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ind w:left="360" w:leftChars="0" w:firstLine="2320" w:firstLineChars="800"/>
        <w:rPr>
          <w:rFonts w:ascii="等线" w:hAnsi="等线" w:eastAsia="等线" w:cs="等线"/>
          <w:spacing w:val="-15"/>
          <w:sz w:val="32"/>
          <w:szCs w:val="32"/>
        </w:rPr>
      </w:pPr>
      <w:r>
        <w:rPr>
          <w:rFonts w:ascii="等线" w:hAnsi="等线" w:eastAsia="等线" w:cs="等线"/>
          <w:spacing w:val="-15"/>
          <w:sz w:val="32"/>
          <w:szCs w:val="32"/>
        </w:rPr>
        <w:t>赛题</w:t>
      </w:r>
      <w:r>
        <w:rPr>
          <w:rFonts w:hint="eastAsia" w:ascii="等线" w:hAnsi="等线" w:eastAsia="等线" w:cs="等线"/>
          <w:spacing w:val="-15"/>
          <w:sz w:val="32"/>
          <w:szCs w:val="32"/>
          <w:lang w:val="en-US" w:eastAsia="zh-CN"/>
        </w:rPr>
        <w:t>1</w:t>
      </w:r>
      <w:r>
        <w:rPr>
          <w:rFonts w:ascii="等线" w:hAnsi="等线" w:eastAsia="等线" w:cs="等线"/>
          <w:spacing w:val="-15"/>
          <w:sz w:val="32"/>
          <w:szCs w:val="32"/>
        </w:rPr>
        <w:t xml:space="preserve">   激光测距</w:t>
      </w:r>
      <w:r>
        <w:rPr>
          <w:rFonts w:hint="eastAsia" w:ascii="等线" w:hAnsi="等线" w:eastAsia="等线" w:cs="等线"/>
          <w:spacing w:val="-15"/>
          <w:sz w:val="32"/>
          <w:szCs w:val="32"/>
        </w:rPr>
        <w:t>原理</w:t>
      </w:r>
      <w:r>
        <w:rPr>
          <w:rFonts w:ascii="等线" w:hAnsi="等线" w:eastAsia="等线" w:cs="等线"/>
          <w:spacing w:val="-15"/>
          <w:sz w:val="32"/>
          <w:szCs w:val="32"/>
        </w:rPr>
        <w:t>样机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等线" w:hAnsi="等线" w:eastAsia="等线" w:cs="等线"/>
          <w:b/>
          <w:bCs/>
          <w:spacing w:val="-14"/>
          <w:sz w:val="28"/>
          <w:szCs w:val="28"/>
        </w:rPr>
        <w:t>竞赛</w:t>
      </w:r>
      <w:r>
        <w:rPr>
          <w:rFonts w:hint="eastAsia" w:ascii="等线" w:hAnsi="等线" w:eastAsia="等线" w:cs="等线"/>
          <w:b/>
          <w:bCs/>
          <w:spacing w:val="-14"/>
          <w:sz w:val="28"/>
          <w:szCs w:val="28"/>
          <w:lang w:val="en-US" w:eastAsia="zh-CN"/>
        </w:rPr>
        <w:t>细则</w:t>
      </w:r>
      <w:r>
        <w:rPr>
          <w:rFonts w:ascii="等线" w:hAnsi="等线" w:eastAsia="等线" w:cs="等线"/>
          <w:b/>
          <w:bCs/>
          <w:spacing w:val="-14"/>
          <w:sz w:val="28"/>
          <w:szCs w:val="28"/>
        </w:rPr>
        <w:t>：</w:t>
      </w:r>
      <w:r>
        <w:rPr>
          <w:rFonts w:hint="eastAsia"/>
          <w:sz w:val="28"/>
          <w:szCs w:val="28"/>
        </w:rPr>
        <w:t>利用</w:t>
      </w:r>
      <w:r>
        <w:rPr>
          <w:sz w:val="28"/>
          <w:szCs w:val="28"/>
        </w:rPr>
        <w:t>激光</w:t>
      </w:r>
      <w:r>
        <w:rPr>
          <w:rFonts w:hint="eastAsia"/>
          <w:sz w:val="28"/>
          <w:szCs w:val="28"/>
        </w:rPr>
        <w:t>束</w:t>
      </w:r>
      <w:r>
        <w:rPr>
          <w:sz w:val="28"/>
          <w:szCs w:val="28"/>
        </w:rPr>
        <w:t>测量距离。</w:t>
      </w:r>
      <w:r>
        <w:rPr>
          <w:rFonts w:hint="default" w:ascii="Times New Roman" w:hAnsi="Times New Roman" w:cs="Times New Roman"/>
          <w:sz w:val="28"/>
          <w:szCs w:val="28"/>
        </w:rPr>
        <w:t>量程：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0.5~2</w:t>
      </w:r>
      <w:r>
        <w:rPr>
          <w:rFonts w:hint="default" w:ascii="Times New Roman" w:hAnsi="Times New Roman" w:cs="Times New Roman"/>
          <w:sz w:val="28"/>
          <w:szCs w:val="28"/>
        </w:rPr>
        <w:t>0m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  <w:bookmarkStart w:id="0" w:name="_GoBack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将A4纸制作的</w:t>
      </w:r>
      <w:r>
        <w:rPr>
          <w:rFonts w:hint="eastAsia" w:ascii="Times New Roman" w:hAnsi="Times New Roman" w:cs="Times New Roman"/>
          <w:sz w:val="28"/>
          <w:szCs w:val="28"/>
        </w:rPr>
        <w:t>2种颜色</w:t>
      </w:r>
      <w:r>
        <w:rPr>
          <w:rFonts w:hint="eastAsia" w:ascii="Times New Roman" w:hAnsi="Times New Roman" w:cs="Times New Roman"/>
          <w:sz w:val="28"/>
          <w:szCs w:val="28"/>
        </w:rPr>
        <w:t>靶标（白色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/黑</w:t>
      </w:r>
      <w:r>
        <w:rPr>
          <w:rFonts w:hint="eastAsia" w:ascii="Times New Roman" w:hAnsi="Times New Roman" w:cs="Times New Roman"/>
          <w:sz w:val="28"/>
          <w:szCs w:val="28"/>
        </w:rPr>
        <w:t>色）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靶标放置于</w:t>
      </w:r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不同位置处，进行距离测量。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作品</w:t>
      </w:r>
      <w:r>
        <w:rPr>
          <w:rFonts w:hint="default" w:ascii="Times New Roman" w:hAnsi="Times New Roman" w:cs="Times New Roman"/>
          <w:sz w:val="28"/>
          <w:szCs w:val="28"/>
        </w:rPr>
        <w:t>不限制外观与大小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不限制供电形式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要求可以方便直观查看测量结果，并可查看测量过程信息例如测量内码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可以标定。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作品不允许直接使用购买的测量模块。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等线" w:hAnsi="等线" w:eastAsia="等线" w:cs="等线"/>
          <w:b/>
          <w:bCs/>
          <w:spacing w:val="-2"/>
          <w:sz w:val="28"/>
          <w:szCs w:val="28"/>
        </w:rPr>
      </w:pPr>
      <w:r>
        <w:rPr>
          <w:rFonts w:ascii="等线" w:hAnsi="等线" w:eastAsia="等线" w:cs="等线"/>
          <w:b/>
          <w:bCs/>
          <w:spacing w:val="-2"/>
          <w:sz w:val="28"/>
          <w:szCs w:val="28"/>
        </w:rPr>
        <w:t>评分细则：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1.测量精度（60分）  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2.方案创新及合理性（40分）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baseline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着重评价技术实现的可行性、经济成本等方面，如有与常规思路不同的技术路线、解决方法，可获得加分。</w:t>
      </w:r>
    </w:p>
    <w:p>
      <w:pPr>
        <w:pStyle w:val="5"/>
        <w:numPr>
          <w:ilvl w:val="0"/>
          <w:numId w:val="0"/>
        </w:numPr>
        <w:ind w:left="360" w:leftChars="0" w:firstLine="2320" w:firstLineChars="800"/>
        <w:rPr>
          <w:rFonts w:hint="eastAsia" w:ascii="等线" w:hAnsi="等线" w:eastAsia="等线" w:cs="等线"/>
          <w:spacing w:val="-15"/>
          <w:sz w:val="32"/>
          <w:szCs w:val="32"/>
          <w:lang w:eastAsia="zh-CN"/>
        </w:rPr>
      </w:pPr>
      <w:r>
        <w:rPr>
          <w:rFonts w:ascii="等线" w:hAnsi="等线" w:eastAsia="等线" w:cs="等线"/>
          <w:spacing w:val="-15"/>
          <w:sz w:val="32"/>
          <w:szCs w:val="32"/>
        </w:rPr>
        <w:t>赛题</w:t>
      </w:r>
      <w:r>
        <w:rPr>
          <w:rFonts w:hint="eastAsia" w:ascii="等线" w:hAnsi="等线" w:eastAsia="等线" w:cs="等线"/>
          <w:spacing w:val="-15"/>
          <w:sz w:val="32"/>
          <w:szCs w:val="32"/>
          <w:lang w:val="en-US" w:eastAsia="zh-CN"/>
        </w:rPr>
        <w:t>2</w:t>
      </w:r>
      <w:r>
        <w:rPr>
          <w:rFonts w:ascii="等线" w:hAnsi="等线" w:eastAsia="等线" w:cs="等线"/>
          <w:spacing w:val="-15"/>
          <w:sz w:val="32"/>
          <w:szCs w:val="32"/>
        </w:rPr>
        <w:t xml:space="preserve">  </w:t>
      </w:r>
      <w:r>
        <w:rPr>
          <w:rFonts w:hint="eastAsia" w:ascii="等线" w:hAnsi="等线" w:eastAsia="等线" w:cs="等线"/>
          <w:spacing w:val="-15"/>
          <w:sz w:val="32"/>
          <w:szCs w:val="32"/>
        </w:rPr>
        <w:t>沙</w:t>
      </w:r>
      <w:r>
        <w:rPr>
          <w:rFonts w:ascii="等线" w:hAnsi="等线" w:eastAsia="等线" w:cs="等线"/>
          <w:spacing w:val="-15"/>
          <w:sz w:val="32"/>
          <w:szCs w:val="32"/>
        </w:rPr>
        <w:t>粒</w:t>
      </w:r>
      <w:r>
        <w:rPr>
          <w:rFonts w:hint="eastAsia" w:ascii="等线" w:hAnsi="等线" w:eastAsia="等线" w:cs="等线"/>
          <w:spacing w:val="-15"/>
          <w:sz w:val="32"/>
          <w:szCs w:val="32"/>
        </w:rPr>
        <w:t>粒</w:t>
      </w:r>
      <w:r>
        <w:rPr>
          <w:rFonts w:ascii="等线" w:hAnsi="等线" w:eastAsia="等线" w:cs="等线"/>
          <w:spacing w:val="-15"/>
          <w:sz w:val="32"/>
          <w:szCs w:val="32"/>
        </w:rPr>
        <w:t>径分布</w:t>
      </w:r>
      <w:r>
        <w:rPr>
          <w:rFonts w:hint="eastAsia" w:ascii="等线" w:hAnsi="等线" w:eastAsia="等线" w:cs="等线"/>
          <w:spacing w:val="-15"/>
          <w:sz w:val="32"/>
          <w:szCs w:val="32"/>
          <w:lang w:val="en-US" w:eastAsia="zh-CN"/>
        </w:rPr>
        <w:t>测量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left="0" w:leftChars="0" w:firstLine="0" w:firstLineChars="0"/>
        <w:jc w:val="both"/>
        <w:textAlignment w:val="baseline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spacing w:val="-14"/>
          <w:sz w:val="28"/>
          <w:szCs w:val="28"/>
          <w:lang w:val="en-US" w:eastAsia="zh-CN"/>
        </w:rPr>
        <w:t>竞赛</w:t>
      </w:r>
      <w:r>
        <w:rPr>
          <w:rFonts w:hint="default" w:ascii="Times New Roman" w:hAnsi="Times New Roman" w:eastAsia="等线" w:cs="Times New Roman"/>
          <w:b/>
          <w:bCs/>
          <w:spacing w:val="-14"/>
          <w:sz w:val="28"/>
          <w:szCs w:val="28"/>
        </w:rPr>
        <w:t>目标：</w:t>
      </w:r>
      <w:r>
        <w:rPr>
          <w:rFonts w:hint="default" w:ascii="Times New Roman" w:hAnsi="Times New Roman" w:cs="Times New Roman"/>
          <w:sz w:val="28"/>
          <w:szCs w:val="28"/>
        </w:rPr>
        <w:t>针对等效直径在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0.5~50</w:t>
      </w:r>
      <w:r>
        <w:rPr>
          <w:rFonts w:hint="default" w:ascii="Times New Roman" w:hAnsi="Times New Roman" w:cs="Times New Roman"/>
          <w:sz w:val="28"/>
          <w:szCs w:val="28"/>
        </w:rPr>
        <w:t>mm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范围内</w:t>
      </w:r>
      <w:r>
        <w:rPr>
          <w:rFonts w:hint="default" w:ascii="Times New Roman" w:hAnsi="Times New Roman" w:cs="Times New Roman"/>
          <w:sz w:val="28"/>
          <w:szCs w:val="28"/>
        </w:rPr>
        <w:t>静止的河沙（如图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识别出直径为10cm的圆圈内的表层沙粒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</w:rPr>
        <w:t>测量出：１、具体的颗粒数；２、每颗颗粒的上表面积，可折算为等效球形的上表面积和直径；３、</w:t>
      </w:r>
      <w:r>
        <w:rPr>
          <w:rFonts w:ascii="Times New Roman" w:hAnsi="Times New Roman" w:cs="Times New Roman"/>
          <w:color w:val="auto"/>
          <w:sz w:val="28"/>
          <w:szCs w:val="28"/>
        </w:rPr>
        <w:t>做不同</w:t>
      </w: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</w:rPr>
        <w:t>颗粒的等效球形的</w:t>
      </w:r>
      <w:r>
        <w:rPr>
          <w:rFonts w:ascii="Times New Roman" w:hAnsi="Times New Roman" w:cs="Times New Roman"/>
          <w:color w:val="auto"/>
          <w:sz w:val="28"/>
          <w:szCs w:val="28"/>
        </w:rPr>
        <w:t>粒径的正态分布图。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等线" w:cs="Times New Roman"/>
          <w:b/>
          <w:bCs/>
          <w:spacing w:val="-14"/>
          <w:sz w:val="28"/>
          <w:szCs w:val="28"/>
          <w:lang w:val="en-US" w:eastAsia="zh-CN"/>
        </w:rPr>
        <w:t>竞赛细则：</w:t>
      </w:r>
      <w:r>
        <w:rPr>
          <w:rFonts w:hint="eastAsia"/>
          <w:sz w:val="28"/>
          <w:szCs w:val="28"/>
        </w:rPr>
        <w:t>测量方式：不做限制。例如可以使用照相技术、景深相机、微波探测、激光扫描、图像灰度提取边界等方法。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简单验收：在单色背景（例如一张白纸）下对只铺了一层的沙粒，例如图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，做料径分布分析。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实物验收：对实际的沙堆（例如图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），做料径分布分析。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等线" w:hAnsi="等线" w:eastAsia="等线" w:cs="等线"/>
          <w:b/>
          <w:bCs/>
          <w:spacing w:val="-2"/>
          <w:sz w:val="28"/>
          <w:szCs w:val="28"/>
        </w:rPr>
      </w:pPr>
      <w:r>
        <w:rPr>
          <w:rFonts w:ascii="等线" w:hAnsi="等线" w:eastAsia="等线" w:cs="等线"/>
          <w:b/>
          <w:bCs/>
          <w:spacing w:val="-2"/>
          <w:sz w:val="28"/>
          <w:szCs w:val="28"/>
        </w:rPr>
        <w:t>评分细则：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1.测量精度（60分）  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2.方案创新及合理性（40分）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jc w:val="both"/>
        <w:textAlignment w:val="baseline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着重评价技术实现的可行性、经济成本等方面，如有与常规思路不同的技术路线、解决方法，可获得加分。</w:t>
      </w:r>
    </w:p>
    <w:p>
      <w:pPr>
        <w:pStyle w:val="5"/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baseline"/>
        <w:rPr>
          <w:rFonts w:hint="eastAsia"/>
          <w:sz w:val="28"/>
          <w:szCs w:val="28"/>
        </w:rPr>
      </w:pPr>
    </w:p>
    <w:p>
      <w:pPr>
        <w:pStyle w:val="5"/>
        <w:rPr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                 </w:t>
      </w:r>
      <w:r>
        <w:rPr>
          <w:sz w:val="28"/>
          <w:szCs w:val="28"/>
        </w:rPr>
        <w:drawing>
          <wp:inline distT="0" distB="0" distL="114300" distR="114300">
            <wp:extent cx="3413760" cy="2981325"/>
            <wp:effectExtent l="0" t="0" r="15240" b="9525"/>
            <wp:docPr id="1" name="图片 1" descr="白纸上的河沙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纸上的河沙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2355" w:firstLine="0" w:firstLineChars="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　</w:t>
      </w:r>
      <w:r>
        <w:rPr>
          <w:sz w:val="28"/>
          <w:szCs w:val="28"/>
        </w:rPr>
        <w:t>　　　</w:t>
      </w:r>
      <w:r>
        <w:rPr>
          <w:rFonts w:hint="default" w:ascii="Times New Roman" w:hAnsi="Times New Roman" w:cs="Times New Roman"/>
          <w:sz w:val="28"/>
          <w:szCs w:val="28"/>
        </w:rPr>
        <w:t>图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1  </w:t>
      </w:r>
      <w:r>
        <w:rPr>
          <w:rFonts w:hint="default" w:ascii="Times New Roman" w:hAnsi="Times New Roman" w:cs="Times New Roman"/>
          <w:sz w:val="28"/>
          <w:szCs w:val="28"/>
        </w:rPr>
        <w:t>一种河沙，铺在白纸上</w:t>
      </w:r>
      <w:r>
        <w:rPr>
          <w:rFonts w:hint="eastAsia" w:eastAsia="宋体"/>
          <w:sz w:val="28"/>
          <w:szCs w:val="28"/>
          <w:lang w:val="en-US" w:eastAsia="zh-CN"/>
        </w:rPr>
        <w:t xml:space="preserve"> </w:t>
      </w:r>
    </w:p>
    <w:p>
      <w:pPr>
        <w:pStyle w:val="5"/>
        <w:ind w:left="1080" w:firstLine="0" w:firstLineChars="0"/>
        <w:rPr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         </w:t>
      </w:r>
      <w:r>
        <w:rPr>
          <w:sz w:val="28"/>
          <w:szCs w:val="28"/>
        </w:rPr>
        <w:drawing>
          <wp:inline distT="0" distB="0" distL="114300" distR="114300">
            <wp:extent cx="3646170" cy="3091815"/>
            <wp:effectExtent l="0" t="0" r="11430" b="13335"/>
            <wp:docPr id="2" name="图片 2" descr="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1080" w:firstLine="0" w:firstLineChars="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　</w:t>
      </w:r>
      <w:r>
        <w:rPr>
          <w:sz w:val="28"/>
          <w:szCs w:val="28"/>
        </w:rPr>
        <w:t>　　　</w:t>
      </w:r>
      <w:r>
        <w:rPr>
          <w:rFonts w:hint="eastAsia"/>
          <w:sz w:val="28"/>
          <w:szCs w:val="28"/>
        </w:rPr>
        <w:t>　</w:t>
      </w:r>
      <w:r>
        <w:rPr>
          <w:sz w:val="28"/>
          <w:szCs w:val="28"/>
        </w:rPr>
        <w:t>　</w:t>
      </w:r>
      <w:r>
        <w:rPr>
          <w:rFonts w:hint="eastAsia" w:eastAsia="宋体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　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</w:rPr>
        <w:t>图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  沙堆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52"/>
          <w:lang w:val="en-US" w:eastAsia="zh-CN"/>
        </w:rPr>
      </w:pPr>
    </w:p>
    <w:p>
      <w:pPr>
        <w:spacing w:before="78" w:line="204" w:lineRule="auto"/>
        <w:jc w:val="left"/>
        <w:outlineLvl w:val="0"/>
        <w:rPr>
          <w:rFonts w:ascii="等线" w:hAnsi="等线" w:eastAsia="等线" w:cs="等线"/>
          <w:sz w:val="28"/>
          <w:szCs w:val="28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sectPr>
      <w:pgSz w:w="11912" w:h="16841"/>
      <w:pgMar w:top="1425" w:right="1505" w:bottom="0" w:left="168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00D1AB1"/>
    <w:rsid w:val="01270547"/>
    <w:rsid w:val="02AC023F"/>
    <w:rsid w:val="02AE38DD"/>
    <w:rsid w:val="02B5111B"/>
    <w:rsid w:val="05731A77"/>
    <w:rsid w:val="0656788B"/>
    <w:rsid w:val="07554868"/>
    <w:rsid w:val="08EE04EE"/>
    <w:rsid w:val="0A753BEC"/>
    <w:rsid w:val="0ABD3DBD"/>
    <w:rsid w:val="0C2E61BB"/>
    <w:rsid w:val="0DCD1019"/>
    <w:rsid w:val="0E497FFD"/>
    <w:rsid w:val="11024D92"/>
    <w:rsid w:val="11566AC8"/>
    <w:rsid w:val="13A04ADA"/>
    <w:rsid w:val="147246C9"/>
    <w:rsid w:val="17F738DA"/>
    <w:rsid w:val="18CA609F"/>
    <w:rsid w:val="1A963266"/>
    <w:rsid w:val="1CB76C58"/>
    <w:rsid w:val="1D743260"/>
    <w:rsid w:val="1DBC7E21"/>
    <w:rsid w:val="1EAF004C"/>
    <w:rsid w:val="1FAF4A23"/>
    <w:rsid w:val="215D3993"/>
    <w:rsid w:val="26EE17FA"/>
    <w:rsid w:val="27570DF4"/>
    <w:rsid w:val="286804E9"/>
    <w:rsid w:val="28BF2DF9"/>
    <w:rsid w:val="29515291"/>
    <w:rsid w:val="296E0F20"/>
    <w:rsid w:val="30356292"/>
    <w:rsid w:val="30A47560"/>
    <w:rsid w:val="31C812DB"/>
    <w:rsid w:val="31DF64D1"/>
    <w:rsid w:val="399124C9"/>
    <w:rsid w:val="3AE97201"/>
    <w:rsid w:val="3BE50D48"/>
    <w:rsid w:val="3CCB0EA5"/>
    <w:rsid w:val="3DD55EF4"/>
    <w:rsid w:val="3E016A21"/>
    <w:rsid w:val="42213106"/>
    <w:rsid w:val="42E1384A"/>
    <w:rsid w:val="43C62D7F"/>
    <w:rsid w:val="44615CCE"/>
    <w:rsid w:val="44EC0586"/>
    <w:rsid w:val="45682DFA"/>
    <w:rsid w:val="46CB74E1"/>
    <w:rsid w:val="46D71216"/>
    <w:rsid w:val="48AD296E"/>
    <w:rsid w:val="4A7933B4"/>
    <w:rsid w:val="4A8F2BD7"/>
    <w:rsid w:val="4C4C1736"/>
    <w:rsid w:val="4E7D7917"/>
    <w:rsid w:val="4F0E7A2E"/>
    <w:rsid w:val="50CD6C5C"/>
    <w:rsid w:val="54694CCB"/>
    <w:rsid w:val="574B7C88"/>
    <w:rsid w:val="5A0A4A18"/>
    <w:rsid w:val="5DE07CAA"/>
    <w:rsid w:val="5EA35AED"/>
    <w:rsid w:val="5F946B4B"/>
    <w:rsid w:val="61113F9C"/>
    <w:rsid w:val="64C6582A"/>
    <w:rsid w:val="65542F4F"/>
    <w:rsid w:val="65F15BD7"/>
    <w:rsid w:val="6689195E"/>
    <w:rsid w:val="66E21627"/>
    <w:rsid w:val="672E6466"/>
    <w:rsid w:val="697F233D"/>
    <w:rsid w:val="69DD0554"/>
    <w:rsid w:val="6D0234C5"/>
    <w:rsid w:val="6FE4739E"/>
    <w:rsid w:val="71503EBD"/>
    <w:rsid w:val="74444FBE"/>
    <w:rsid w:val="7B3E55FD"/>
    <w:rsid w:val="7DD30A52"/>
    <w:rsid w:val="7DF010D2"/>
    <w:rsid w:val="7FEB2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2020-10-13T09:36:00Z</dcterms:created>
  <dc:creator>Feng Ji</dc:creator>
  <cp:lastModifiedBy>JF</cp:lastModifiedBy>
  <dcterms:modified xsi:type="dcterms:W3CDTF">2022-01-13T01:32:25Z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9E4D3CEE282A4F6CB3F3730515EF7D30</vt:lpwstr>
  </property>
</Properties>
</file>