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D70D3" w14:textId="0F60D4E2" w:rsidR="00D77D4C" w:rsidRPr="009B2008" w:rsidRDefault="002A1A2B" w:rsidP="007E039E">
      <w:pPr>
        <w:jc w:val="center"/>
        <w:rPr>
          <w:rStyle w:val="a4"/>
          <w:rFonts w:ascii="楷体" w:eastAsia="楷体" w:hAnsi="楷体" w:cs="Arial"/>
          <w:color w:val="191919"/>
          <w:sz w:val="44"/>
          <w:bdr w:val="none" w:sz="0" w:space="0" w:color="auto" w:frame="1"/>
          <w:shd w:val="clear" w:color="auto" w:fill="FFFFFF"/>
        </w:rPr>
      </w:pPr>
      <w:r w:rsidRPr="009B2008">
        <w:rPr>
          <w:rStyle w:val="a4"/>
          <w:rFonts w:ascii="楷体" w:eastAsia="楷体" w:hAnsi="楷体" w:cs="Arial" w:hint="eastAsia"/>
          <w:color w:val="191919"/>
          <w:sz w:val="44"/>
          <w:bdr w:val="none" w:sz="0" w:space="0" w:color="auto" w:frame="1"/>
          <w:shd w:val="clear" w:color="auto" w:fill="FFFFFF"/>
        </w:rPr>
        <w:t>第一届安徽省大学生光电创新创业大赛</w:t>
      </w:r>
      <w:r w:rsidR="007E039E" w:rsidRPr="009B2008">
        <w:rPr>
          <w:rStyle w:val="a4"/>
          <w:rFonts w:ascii="楷体" w:eastAsia="楷体" w:hAnsi="楷体" w:cs="Arial"/>
          <w:color w:val="191919"/>
          <w:sz w:val="44"/>
          <w:bdr w:val="none" w:sz="0" w:space="0" w:color="auto" w:frame="1"/>
          <w:shd w:val="clear" w:color="auto" w:fill="FFFFFF"/>
        </w:rPr>
        <w:t>评审要点</w:t>
      </w:r>
    </w:p>
    <w:p w14:paraId="296BDBAA" w14:textId="77777777" w:rsidR="009B2008" w:rsidRDefault="009B2008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1F55F08A" w14:textId="0F757DE8" w:rsidR="006F2F2D" w:rsidRPr="00AB27AA" w:rsidRDefault="006F2F2D" w:rsidP="00AB27AA">
      <w:pPr>
        <w:jc w:val="left"/>
        <w:rPr>
          <w:rStyle w:val="a4"/>
          <w:rFonts w:ascii="楷体" w:eastAsia="楷体" w:hAnsi="楷体" w:cs="Arial"/>
          <w:color w:val="191919"/>
          <w:sz w:val="28"/>
          <w:bdr w:val="none" w:sz="0" w:space="0" w:color="auto" w:frame="1"/>
          <w:shd w:val="clear" w:color="auto" w:fill="FFFFFF"/>
        </w:rPr>
      </w:pPr>
      <w:r w:rsidRPr="00AB27AA">
        <w:rPr>
          <w:rStyle w:val="a4"/>
          <w:rFonts w:ascii="楷体" w:eastAsia="楷体" w:hAnsi="楷体" w:cs="Arial" w:hint="eastAsia"/>
          <w:color w:val="191919"/>
          <w:sz w:val="28"/>
          <w:bdr w:val="none" w:sz="0" w:space="0" w:color="auto" w:frame="1"/>
          <w:shd w:val="clear" w:color="auto" w:fill="FFFFFF"/>
        </w:rPr>
        <w:t>总体要求</w:t>
      </w:r>
    </w:p>
    <w:p w14:paraId="3EF9ABE9" w14:textId="77777777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1.各高校负责组织本校参赛作品的评审推荐工作，按时报送汇总材料。</w:t>
      </w:r>
    </w:p>
    <w:p w14:paraId="0B44D1F4" w14:textId="77777777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2.参赛作品应具备一定的科学性、普及性、创新性、趣味性和实用性。</w:t>
      </w:r>
    </w:p>
    <w:p w14:paraId="6A373BFB" w14:textId="500076B2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3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遵守有关知识产权保护法律法规，参赛作品必须是原创设计，无知识产权争议；作者需签订原创承诺书（从大赛官网下载并填写完整后交由学校大赛组织机构审查）。主办单位有责任保护参赛作者的知识产权，同时对参赛作品</w:t>
      </w:r>
      <w:r w:rsidRPr="00AB27AA">
        <w:rPr>
          <w:rFonts w:ascii="楷体" w:eastAsia="楷体" w:hAnsi="楷体" w:cs="宋体" w:hint="eastAsia"/>
          <w:b/>
          <w:color w:val="000000"/>
          <w:kern w:val="0"/>
          <w:sz w:val="24"/>
          <w:szCs w:val="21"/>
        </w:rPr>
        <w:t>享有进行公益传播的使用权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。</w:t>
      </w:r>
    </w:p>
    <w:p w14:paraId="6404EAD1" w14:textId="77777777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4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.为保证评审客观、公正，参赛作品中不得含有作者姓名、学校等相关信息，否则视为无效作品。</w:t>
      </w:r>
    </w:p>
    <w:p w14:paraId="2BB13D94" w14:textId="3D23E452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5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.所有申报材料（实物除外）不予退还，参赛者请自行备份。</w:t>
      </w:r>
    </w:p>
    <w:p w14:paraId="49940E96" w14:textId="1D505070" w:rsidR="006F2F2D" w:rsidRPr="00AB27AA" w:rsidRDefault="006F2F2D" w:rsidP="00AB27AA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1"/>
        </w:rPr>
      </w:pPr>
      <w:r w:rsidRPr="00AB27AA">
        <w:rPr>
          <w:rFonts w:ascii="楷体" w:eastAsia="楷体" w:hAnsi="楷体" w:cs="宋体"/>
          <w:color w:val="000000"/>
          <w:kern w:val="0"/>
          <w:sz w:val="24"/>
          <w:szCs w:val="21"/>
        </w:rPr>
        <w:t>6</w:t>
      </w:r>
      <w:r w:rsidRPr="00AB27AA">
        <w:rPr>
          <w:rFonts w:ascii="楷体" w:eastAsia="楷体" w:hAnsi="楷体" w:cs="宋体" w:hint="eastAsia"/>
          <w:color w:val="000000"/>
          <w:kern w:val="0"/>
          <w:sz w:val="24"/>
          <w:szCs w:val="21"/>
        </w:rPr>
        <w:t>.各高校报送的参赛作品及本校征集作品的汇总材料，经核实有舞弊、抄袭或作假行为的，取消该作品参赛资格，并取消该校参评优秀组织奖资格；情节严重或影响恶劣的，问责相关责任人。</w:t>
      </w:r>
    </w:p>
    <w:p w14:paraId="2D2A8FB0" w14:textId="54D712DA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59FB0CB6" w14:textId="0F2381F4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603D2D54" w14:textId="2600D87E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097E1F9C" w14:textId="468F623D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05B88B57" w14:textId="13C63F88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377FFD5A" w14:textId="44274155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31023957" w14:textId="1996C123" w:rsidR="00DA5917" w:rsidRDefault="00DA5917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477C2837" w14:textId="011FB148" w:rsidR="00AB27AA" w:rsidRDefault="00AB27AA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063F322D" w14:textId="64D10145" w:rsidR="00AB27AA" w:rsidRDefault="00AB27AA" w:rsidP="006F2F2D">
      <w:pPr>
        <w:widowControl/>
        <w:shd w:val="clear" w:color="auto" w:fill="FFFFFF"/>
        <w:rPr>
          <w:rFonts w:ascii="楷体" w:eastAsia="楷体" w:hAnsi="楷体" w:cs="宋体"/>
          <w:color w:val="000000"/>
          <w:kern w:val="0"/>
          <w:szCs w:val="21"/>
        </w:rPr>
      </w:pPr>
    </w:p>
    <w:p w14:paraId="776C7535" w14:textId="2FB2254E" w:rsidR="00FA07B9" w:rsidRPr="001F36B0" w:rsidRDefault="00FA07B9" w:rsidP="00FA07B9">
      <w:pPr>
        <w:jc w:val="left"/>
        <w:rPr>
          <w:rStyle w:val="a4"/>
          <w:rFonts w:ascii="楷体" w:eastAsia="楷体" w:hAnsi="楷体" w:cs="Arial"/>
          <w:color w:val="191919"/>
          <w:sz w:val="32"/>
          <w:bdr w:val="none" w:sz="0" w:space="0" w:color="auto" w:frame="1"/>
          <w:shd w:val="clear" w:color="auto" w:fill="FFFFFF"/>
        </w:rPr>
      </w:pPr>
      <w:r w:rsidRPr="001F36B0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lastRenderedPageBreak/>
        <w:t>创新创业类</w:t>
      </w:r>
      <w:r w:rsidR="001F36B0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评分细则</w:t>
      </w:r>
    </w:p>
    <w:p w14:paraId="309E11F1" w14:textId="3B231E52" w:rsidR="00FA07B9" w:rsidRPr="006E6F91" w:rsidRDefault="00FA07B9" w:rsidP="007E039E">
      <w:pPr>
        <w:jc w:val="center"/>
        <w:rPr>
          <w:rStyle w:val="a4"/>
          <w:rFonts w:ascii="楷体" w:eastAsia="楷体" w:hAnsi="楷体" w:cs="Arial"/>
          <w:color w:val="191919"/>
          <w:bdr w:val="none" w:sz="0" w:space="0" w:color="auto" w:frame="1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6"/>
        <w:gridCol w:w="11004"/>
        <w:gridCol w:w="1406"/>
      </w:tblGrid>
      <w:tr w:rsidR="007E039E" w:rsidRPr="006E6F91" w14:paraId="747AD317" w14:textId="77777777" w:rsidTr="007E039E">
        <w:trPr>
          <w:trHeight w:val="330"/>
        </w:trPr>
        <w:tc>
          <w:tcPr>
            <w:tcW w:w="1406" w:type="dxa"/>
            <w:vAlign w:val="center"/>
          </w:tcPr>
          <w:p w14:paraId="375DFE02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Style w:val="a4"/>
                <w:rFonts w:ascii="楷体" w:eastAsia="楷体" w:hAnsi="楷体" w:cs="Arial"/>
                <w:color w:val="191919"/>
                <w:bdr w:val="none" w:sz="0" w:space="0" w:color="auto" w:frame="1"/>
              </w:rPr>
              <w:t>评审要点</w:t>
            </w:r>
          </w:p>
        </w:tc>
        <w:tc>
          <w:tcPr>
            <w:tcW w:w="11004" w:type="dxa"/>
            <w:vAlign w:val="center"/>
          </w:tcPr>
          <w:p w14:paraId="2BE664C6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Style w:val="a4"/>
                <w:rFonts w:ascii="楷体" w:eastAsia="楷体" w:hAnsi="楷体" w:cs="Arial"/>
                <w:color w:val="191919"/>
                <w:bdr w:val="none" w:sz="0" w:space="0" w:color="auto" w:frame="1"/>
              </w:rPr>
              <w:t>评审内容</w:t>
            </w:r>
          </w:p>
        </w:tc>
        <w:tc>
          <w:tcPr>
            <w:tcW w:w="1406" w:type="dxa"/>
            <w:vAlign w:val="center"/>
          </w:tcPr>
          <w:p w14:paraId="40B4D5CC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Style w:val="a4"/>
                <w:rFonts w:ascii="楷体" w:eastAsia="楷体" w:hAnsi="楷体" w:cs="Arial"/>
                <w:color w:val="191919"/>
                <w:bdr w:val="none" w:sz="0" w:space="0" w:color="auto" w:frame="1"/>
              </w:rPr>
              <w:t>分值</w:t>
            </w:r>
          </w:p>
        </w:tc>
      </w:tr>
      <w:tr w:rsidR="007E039E" w:rsidRPr="006E6F91" w14:paraId="2070627F" w14:textId="77777777" w:rsidTr="007E039E">
        <w:trPr>
          <w:trHeight w:val="1550"/>
        </w:trPr>
        <w:tc>
          <w:tcPr>
            <w:tcW w:w="1406" w:type="dxa"/>
            <w:vAlign w:val="center"/>
          </w:tcPr>
          <w:p w14:paraId="27010D59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创新性</w:t>
            </w:r>
          </w:p>
        </w:tc>
        <w:tc>
          <w:tcPr>
            <w:tcW w:w="11004" w:type="dxa"/>
            <w:vAlign w:val="center"/>
          </w:tcPr>
          <w:p w14:paraId="6E69C9B3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突出原始创意的价值，不鼓励模仿。强调</w:t>
            </w:r>
            <w:r w:rsidR="00B97354" w:rsidRPr="006E6F91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结合</w:t>
            </w:r>
            <w:r w:rsidR="00B97354"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光电知识，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利用互联网技术、方法和思维在销售、研发、生产、物流、信息、人力、管理等方面寻求突破和创新。鼓励项目与高校科技成果转移转化相结合。</w:t>
            </w:r>
          </w:p>
        </w:tc>
        <w:tc>
          <w:tcPr>
            <w:tcW w:w="1406" w:type="dxa"/>
            <w:vAlign w:val="center"/>
          </w:tcPr>
          <w:p w14:paraId="6B6BC4F9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40</w:t>
            </w:r>
          </w:p>
        </w:tc>
      </w:tr>
      <w:tr w:rsidR="007E039E" w:rsidRPr="006E6F91" w14:paraId="57FD4B9C" w14:textId="77777777" w:rsidTr="007E039E">
        <w:trPr>
          <w:trHeight w:val="2123"/>
        </w:trPr>
        <w:tc>
          <w:tcPr>
            <w:tcW w:w="1406" w:type="dxa"/>
            <w:vAlign w:val="center"/>
          </w:tcPr>
          <w:p w14:paraId="127F541E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团队情况</w:t>
            </w:r>
          </w:p>
        </w:tc>
        <w:tc>
          <w:tcPr>
            <w:tcW w:w="11004" w:type="dxa"/>
            <w:vAlign w:val="center"/>
          </w:tcPr>
          <w:p w14:paraId="39CABC4B" w14:textId="77777777" w:rsidR="007E039E" w:rsidRPr="006E6F91" w:rsidRDefault="007E039E" w:rsidP="00B97354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考察管理团队各成员的教育和工作背景、价值观念、擅长领域，成员的分工和业务互补情况；</w:t>
            </w:r>
            <w:r w:rsidR="00B97354" w:rsidRPr="006E6F91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团队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的组织构架、人员配置安排是否科学；创业顾问，主要投资人和持股情况</w:t>
            </w:r>
            <w:r w:rsidR="00B97354" w:rsidRPr="006E6F91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（如有）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；战略合作企业及其与本项目的关系，团队是否具有实现这种突破的具体方案和可能的资源基础。</w:t>
            </w:r>
          </w:p>
        </w:tc>
        <w:tc>
          <w:tcPr>
            <w:tcW w:w="1406" w:type="dxa"/>
            <w:vAlign w:val="center"/>
          </w:tcPr>
          <w:p w14:paraId="31A66855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30</w:t>
            </w:r>
          </w:p>
        </w:tc>
      </w:tr>
      <w:tr w:rsidR="007E039E" w:rsidRPr="006E6F91" w14:paraId="401423D3" w14:textId="77777777" w:rsidTr="007E039E">
        <w:trPr>
          <w:trHeight w:val="661"/>
        </w:trPr>
        <w:tc>
          <w:tcPr>
            <w:tcW w:w="1406" w:type="dxa"/>
            <w:vAlign w:val="center"/>
          </w:tcPr>
          <w:p w14:paraId="2B4A8B7F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商业性</w:t>
            </w:r>
          </w:p>
        </w:tc>
        <w:tc>
          <w:tcPr>
            <w:tcW w:w="11004" w:type="dxa"/>
            <w:vAlign w:val="center"/>
          </w:tcPr>
          <w:p w14:paraId="65D64939" w14:textId="6A917494" w:rsidR="007E039E" w:rsidRPr="006E6F91" w:rsidRDefault="007E039E" w:rsidP="001B39F7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在商业模式方面，强调设计的完整性与可行性，完整地描述商业模式，评测其盈利能力推导过程的合理性。在机会识别与利用、竞争与合作、技术基础、产品或服务设计、资金及人员需求、现行法律法规限制等方面具有可行性。在调查研究方面，考察行业调查研究程度，项</w:t>
            </w:r>
            <w:r w:rsidR="00A103E6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目市场、技术等调查工作是否形成一手资料，不鼓励文献调查，强调</w:t>
            </w:r>
            <w:r w:rsidR="00A103E6">
              <w:rPr>
                <w:rFonts w:ascii="楷体" w:eastAsia="楷体" w:hAnsi="楷体" w:cs="Arial" w:hint="eastAsia"/>
                <w:color w:val="191919"/>
                <w:bdr w:val="none" w:sz="0" w:space="0" w:color="auto" w:frame="1"/>
              </w:rPr>
              <w:t>实际</w:t>
            </w: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调查和操作检验。</w:t>
            </w:r>
          </w:p>
        </w:tc>
        <w:tc>
          <w:tcPr>
            <w:tcW w:w="1406" w:type="dxa"/>
            <w:vAlign w:val="center"/>
          </w:tcPr>
          <w:p w14:paraId="68C3F17C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25</w:t>
            </w:r>
          </w:p>
        </w:tc>
      </w:tr>
      <w:tr w:rsidR="007E039E" w:rsidRPr="006E6F91" w14:paraId="7DBDAFB1" w14:textId="77777777" w:rsidTr="00AA42FD">
        <w:trPr>
          <w:trHeight w:val="1396"/>
        </w:trPr>
        <w:tc>
          <w:tcPr>
            <w:tcW w:w="1406" w:type="dxa"/>
            <w:vAlign w:val="center"/>
          </w:tcPr>
          <w:p w14:paraId="5FAF2034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带动就业前景</w:t>
            </w:r>
          </w:p>
        </w:tc>
        <w:tc>
          <w:tcPr>
            <w:tcW w:w="11004" w:type="dxa"/>
            <w:vAlign w:val="center"/>
          </w:tcPr>
          <w:p w14:paraId="5C7360D4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综合考察项目发展战略和规模扩张策略的合理性和可行性，预判项目可能带动社会就业的能力。</w:t>
            </w:r>
          </w:p>
        </w:tc>
        <w:tc>
          <w:tcPr>
            <w:tcW w:w="1406" w:type="dxa"/>
            <w:vAlign w:val="center"/>
          </w:tcPr>
          <w:p w14:paraId="51567B1C" w14:textId="77777777" w:rsidR="007E039E" w:rsidRPr="006E6F91" w:rsidRDefault="007E039E" w:rsidP="007E039E">
            <w:pPr>
              <w:pStyle w:val="a3"/>
              <w:spacing w:before="0" w:beforeAutospacing="0" w:after="0" w:afterAutospacing="0" w:line="390" w:lineRule="atLeast"/>
              <w:jc w:val="center"/>
              <w:rPr>
                <w:rFonts w:ascii="楷体" w:eastAsia="楷体" w:hAnsi="楷体" w:cs="Arial"/>
                <w:color w:val="191919"/>
              </w:rPr>
            </w:pPr>
            <w:r w:rsidRPr="006E6F91">
              <w:rPr>
                <w:rFonts w:ascii="楷体" w:eastAsia="楷体" w:hAnsi="楷体" w:cs="Arial"/>
                <w:color w:val="191919"/>
                <w:bdr w:val="none" w:sz="0" w:space="0" w:color="auto" w:frame="1"/>
              </w:rPr>
              <w:t>5</w:t>
            </w:r>
          </w:p>
        </w:tc>
      </w:tr>
    </w:tbl>
    <w:p w14:paraId="5C1DE006" w14:textId="77777777" w:rsidR="00431B52" w:rsidRPr="006E6F91" w:rsidRDefault="00431B52" w:rsidP="00431B52">
      <w:pPr>
        <w:jc w:val="center"/>
        <w:rPr>
          <w:rStyle w:val="a4"/>
          <w:rFonts w:ascii="楷体" w:eastAsia="楷体" w:hAnsi="楷体" w:cs="Arial"/>
          <w:color w:val="191919"/>
          <w:bdr w:val="none" w:sz="0" w:space="0" w:color="auto" w:frame="1"/>
          <w:shd w:val="clear" w:color="auto" w:fill="FFFFFF"/>
        </w:rPr>
      </w:pPr>
    </w:p>
    <w:p w14:paraId="52FA9AAE" w14:textId="78D713B9" w:rsidR="00431B52" w:rsidRPr="006E6F91" w:rsidRDefault="00431B52" w:rsidP="00431B52">
      <w:pPr>
        <w:jc w:val="left"/>
        <w:rPr>
          <w:rFonts w:ascii="楷体" w:eastAsia="楷体" w:hAnsi="楷体" w:cs="Arial"/>
          <w:b/>
          <w:bCs/>
          <w:color w:val="191919"/>
          <w:sz w:val="32"/>
          <w:bdr w:val="none" w:sz="0" w:space="0" w:color="auto" w:frame="1"/>
          <w:shd w:val="clear" w:color="auto" w:fill="FFFFFF"/>
        </w:rPr>
      </w:pPr>
      <w:r w:rsidRPr="006E6F91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科普类</w:t>
      </w:r>
      <w:r w:rsidR="006F2F2D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作品</w:t>
      </w:r>
      <w:r w:rsidR="00FE4A4B">
        <w:rPr>
          <w:rStyle w:val="a4"/>
          <w:rFonts w:ascii="楷体" w:eastAsia="楷体" w:hAnsi="楷体" w:cs="Arial" w:hint="eastAsia"/>
          <w:color w:val="191919"/>
          <w:sz w:val="32"/>
          <w:bdr w:val="none" w:sz="0" w:space="0" w:color="auto" w:frame="1"/>
          <w:shd w:val="clear" w:color="auto" w:fill="FFFFFF"/>
        </w:rPr>
        <w:t>评分细则</w:t>
      </w:r>
    </w:p>
    <w:p w14:paraId="702230D4" w14:textId="6AA71234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Calibri" w:eastAsia="楷体" w:hAnsi="Calibri" w:cs="Calibri"/>
          <w:color w:val="000000"/>
          <w:kern w:val="0"/>
          <w:sz w:val="24"/>
          <w:szCs w:val="24"/>
        </w:rPr>
        <w:t> 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评审原则（满分10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</w:t>
      </w:r>
    </w:p>
    <w:p w14:paraId="6AB83165" w14:textId="7B234012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（1）公益性（2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分）：体现科学传播的公益性，不含商业性信息。</w:t>
      </w:r>
    </w:p>
    <w:p w14:paraId="374BDD9D" w14:textId="125DDDEA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（2）科学性（3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分）：应主要是对科学知识、思想、方法、精神或文化的表达，无明显科学错误。</w:t>
      </w:r>
    </w:p>
    <w:p w14:paraId="7481956A" w14:textId="2322BECA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（3）原创性（3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="00D61084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分）：应是完全原创</w:t>
      </w:r>
      <w:bookmarkStart w:id="0" w:name="_GoBack"/>
      <w:bookmarkEnd w:id="0"/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。</w:t>
      </w:r>
    </w:p>
    <w:p w14:paraId="2A4E0B5B" w14:textId="2F1C4C52" w:rsidR="00431B52" w:rsidRPr="00AC6018" w:rsidRDefault="00431B52" w:rsidP="00AC6018">
      <w:pPr>
        <w:widowControl/>
        <w:shd w:val="clear" w:color="auto" w:fill="FFFFFF"/>
        <w:spacing w:line="360" w:lineRule="auto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（4）传播性（1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分）：传播格式应符合数字科普作品提交的最低要求。</w:t>
      </w:r>
    </w:p>
    <w:p w14:paraId="5973DA62" w14:textId="6BA8BAD5" w:rsidR="00431B52" w:rsidRPr="00AC6018" w:rsidRDefault="00431B52" w:rsidP="00AC6018">
      <w:pPr>
        <w:widowControl/>
        <w:spacing w:line="360" w:lineRule="auto"/>
        <w:jc w:val="left"/>
        <w:rPr>
          <w:rFonts w:ascii="楷体" w:eastAsia="楷体" w:hAnsi="楷体"/>
          <w:sz w:val="24"/>
          <w:szCs w:val="24"/>
        </w:rPr>
      </w:pP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（5）普及性（1</w:t>
      </w:r>
      <w:r w:rsidR="00125BF6" w:rsidRPr="00AC6018">
        <w:rPr>
          <w:rFonts w:ascii="楷体" w:eastAsia="楷体" w:hAnsi="楷体" w:cs="宋体"/>
          <w:color w:val="000000"/>
          <w:kern w:val="0"/>
          <w:sz w:val="24"/>
          <w:szCs w:val="24"/>
        </w:rPr>
        <w:t>0</w:t>
      </w:r>
      <w:r w:rsidRPr="00AC6018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分）：应具有受众普遍性、趣味性或者其他吸引人的显著特征。</w:t>
      </w:r>
    </w:p>
    <w:sectPr w:rsidR="00431B52" w:rsidRPr="00AC6018" w:rsidSect="007E03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FACA5" w14:textId="77777777" w:rsidR="00D04114" w:rsidRDefault="00D04114" w:rsidP="002A1A2B">
      <w:r>
        <w:separator/>
      </w:r>
    </w:p>
  </w:endnote>
  <w:endnote w:type="continuationSeparator" w:id="0">
    <w:p w14:paraId="030A0C98" w14:textId="77777777" w:rsidR="00D04114" w:rsidRDefault="00D04114" w:rsidP="002A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0CF1" w14:textId="77777777" w:rsidR="00D04114" w:rsidRDefault="00D04114" w:rsidP="002A1A2B">
      <w:r>
        <w:separator/>
      </w:r>
    </w:p>
  </w:footnote>
  <w:footnote w:type="continuationSeparator" w:id="0">
    <w:p w14:paraId="5AC5239D" w14:textId="77777777" w:rsidR="00D04114" w:rsidRDefault="00D04114" w:rsidP="002A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9E"/>
    <w:rsid w:val="000F7FC1"/>
    <w:rsid w:val="00125BF6"/>
    <w:rsid w:val="00174D78"/>
    <w:rsid w:val="001B39F7"/>
    <w:rsid w:val="001E29A4"/>
    <w:rsid w:val="001F36B0"/>
    <w:rsid w:val="002A1A2B"/>
    <w:rsid w:val="003B1A94"/>
    <w:rsid w:val="00431B52"/>
    <w:rsid w:val="00507D23"/>
    <w:rsid w:val="005F0BAB"/>
    <w:rsid w:val="006E6F91"/>
    <w:rsid w:val="006F2F2D"/>
    <w:rsid w:val="00730F05"/>
    <w:rsid w:val="007E039E"/>
    <w:rsid w:val="008C7534"/>
    <w:rsid w:val="009B2008"/>
    <w:rsid w:val="009B557D"/>
    <w:rsid w:val="00A103E6"/>
    <w:rsid w:val="00A8032E"/>
    <w:rsid w:val="00AA42FD"/>
    <w:rsid w:val="00AB27AA"/>
    <w:rsid w:val="00AC6018"/>
    <w:rsid w:val="00B44BFF"/>
    <w:rsid w:val="00B97354"/>
    <w:rsid w:val="00BB7D92"/>
    <w:rsid w:val="00BE017E"/>
    <w:rsid w:val="00C67ADC"/>
    <w:rsid w:val="00D04114"/>
    <w:rsid w:val="00D513D8"/>
    <w:rsid w:val="00D61084"/>
    <w:rsid w:val="00D77D4C"/>
    <w:rsid w:val="00DA194F"/>
    <w:rsid w:val="00DA5917"/>
    <w:rsid w:val="00F10D93"/>
    <w:rsid w:val="00F913CE"/>
    <w:rsid w:val="00FA07B9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8C9A"/>
  <w15:chartTrackingRefBased/>
  <w15:docId w15:val="{52637B60-243D-479E-A75B-4AA431B0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3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039E"/>
    <w:rPr>
      <w:b/>
      <w:bCs/>
    </w:rPr>
  </w:style>
  <w:style w:type="table" w:styleId="a5">
    <w:name w:val="Table Grid"/>
    <w:basedOn w:val="a1"/>
    <w:uiPriority w:val="39"/>
    <w:rsid w:val="007E0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A1A2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A1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A1A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July</cp:lastModifiedBy>
  <cp:revision>33</cp:revision>
  <dcterms:created xsi:type="dcterms:W3CDTF">2019-04-24T15:32:00Z</dcterms:created>
  <dcterms:modified xsi:type="dcterms:W3CDTF">2023-06-16T06:00:00Z</dcterms:modified>
</cp:coreProperties>
</file>